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5E7" w:rsidRPr="005851DD" w:rsidRDefault="00A605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851DD">
        <w:rPr>
          <w:rFonts w:ascii="Times New Roman" w:hAnsi="Times New Roman" w:cs="Times New Roman"/>
          <w:sz w:val="28"/>
          <w:szCs w:val="28"/>
          <w:lang w:val="uk-UA"/>
        </w:rPr>
        <w:t>Лист МОН України «Щодо організації виховного процесу в закладах освіти у 2024/2025 навчальному році»</w:t>
      </w:r>
    </w:p>
    <w:p w:rsidR="00A605E7" w:rsidRDefault="005851DD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0E675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https://mon.gov.ua/npa/shodo-organizaciyi-vihovnogo-procesu-v-zakladah-osviti-u-20232024-navchalnomu-roci</w:t>
        </w:r>
      </w:hyperlink>
    </w:p>
    <w:p w:rsidR="005851DD" w:rsidRPr="005851DD" w:rsidRDefault="005851DD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5851DD" w:rsidRPr="00585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E7"/>
    <w:rsid w:val="005851DD"/>
    <w:rsid w:val="00A605E7"/>
    <w:rsid w:val="00B3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10FF"/>
  <w15:chartTrackingRefBased/>
  <w15:docId w15:val="{557A6891-5628-468E-9492-0C159CF9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51D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85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n.gov.ua/npa/shodo-organizaciyi-vihovnogo-procesu-v-zakladah-osviti-u-20232024-navchalnomu-ro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2025-01-30T08:33:00Z</dcterms:created>
  <dcterms:modified xsi:type="dcterms:W3CDTF">2025-01-30T08:43:00Z</dcterms:modified>
</cp:coreProperties>
</file>